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0EDB47" w14:textId="486E8629" w:rsidR="001B76F7" w:rsidRDefault="001B76F7" w:rsidP="001B76F7">
      <w:pPr>
        <w:spacing w:line="480" w:lineRule="auto"/>
        <w:jc w:val="center"/>
        <w:rPr>
          <w:rFonts w:ascii="Times New Roman" w:hAnsi="Times New Roman" w:cs="Times New Roman"/>
          <w:sz w:val="24"/>
          <w:szCs w:val="24"/>
        </w:rPr>
      </w:pPr>
    </w:p>
    <w:p w14:paraId="531DBFB1" w14:textId="374FB940" w:rsidR="001B76F7" w:rsidRDefault="001B76F7" w:rsidP="001B76F7">
      <w:pPr>
        <w:spacing w:line="480" w:lineRule="auto"/>
        <w:jc w:val="center"/>
        <w:rPr>
          <w:rFonts w:ascii="Times New Roman" w:hAnsi="Times New Roman" w:cs="Times New Roman"/>
          <w:sz w:val="24"/>
          <w:szCs w:val="24"/>
        </w:rPr>
      </w:pPr>
    </w:p>
    <w:p w14:paraId="08829ED3" w14:textId="1613BE93" w:rsidR="001B76F7" w:rsidRDefault="001B76F7" w:rsidP="001B76F7">
      <w:pPr>
        <w:spacing w:line="480" w:lineRule="auto"/>
        <w:jc w:val="center"/>
        <w:rPr>
          <w:rFonts w:ascii="Times New Roman" w:hAnsi="Times New Roman" w:cs="Times New Roman"/>
          <w:sz w:val="24"/>
          <w:szCs w:val="24"/>
        </w:rPr>
      </w:pPr>
    </w:p>
    <w:p w14:paraId="0E82D08B" w14:textId="4B870E61" w:rsidR="001B76F7" w:rsidRDefault="001B76F7" w:rsidP="001B76F7">
      <w:pPr>
        <w:spacing w:line="480" w:lineRule="auto"/>
        <w:jc w:val="center"/>
        <w:rPr>
          <w:rFonts w:ascii="Times New Roman" w:hAnsi="Times New Roman" w:cs="Times New Roman"/>
          <w:sz w:val="24"/>
          <w:szCs w:val="24"/>
        </w:rPr>
      </w:pPr>
    </w:p>
    <w:p w14:paraId="173F8DAF" w14:textId="355C0C3C" w:rsidR="001B76F7" w:rsidRDefault="001B76F7" w:rsidP="001B76F7">
      <w:pPr>
        <w:spacing w:line="480" w:lineRule="auto"/>
        <w:jc w:val="center"/>
        <w:rPr>
          <w:rFonts w:ascii="Times New Roman" w:hAnsi="Times New Roman" w:cs="Times New Roman"/>
          <w:sz w:val="24"/>
          <w:szCs w:val="24"/>
        </w:rPr>
      </w:pPr>
      <w:r w:rsidRPr="001B76F7">
        <w:rPr>
          <w:rFonts w:ascii="Times New Roman" w:hAnsi="Times New Roman" w:cs="Times New Roman"/>
          <w:sz w:val="24"/>
          <w:szCs w:val="24"/>
        </w:rPr>
        <w:t xml:space="preserve">The Death </w:t>
      </w:r>
      <w:r>
        <w:rPr>
          <w:rFonts w:ascii="Times New Roman" w:hAnsi="Times New Roman" w:cs="Times New Roman"/>
          <w:sz w:val="24"/>
          <w:szCs w:val="24"/>
        </w:rPr>
        <w:t>o</w:t>
      </w:r>
      <w:r w:rsidRPr="001B76F7">
        <w:rPr>
          <w:rFonts w:ascii="Times New Roman" w:hAnsi="Times New Roman" w:cs="Times New Roman"/>
          <w:sz w:val="24"/>
          <w:szCs w:val="24"/>
        </w:rPr>
        <w:t>f Socrates</w:t>
      </w:r>
    </w:p>
    <w:p w14:paraId="274E1BE3" w14:textId="5DAA095B" w:rsidR="001B76F7" w:rsidRDefault="001B76F7" w:rsidP="001B76F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5F35C45F" w14:textId="7297145A" w:rsidR="001B76F7" w:rsidRDefault="001B76F7" w:rsidP="001B76F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28F4BD14" w14:textId="1B901DB5" w:rsidR="001B76F7" w:rsidRDefault="001B76F7" w:rsidP="001B76F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33F8FA2E" w14:textId="77777777" w:rsidR="001B76F7" w:rsidRDefault="001B76F7" w:rsidP="001B76F7">
      <w:pPr>
        <w:spacing w:line="480" w:lineRule="auto"/>
        <w:jc w:val="center"/>
        <w:rPr>
          <w:rFonts w:ascii="Times New Roman" w:hAnsi="Times New Roman" w:cs="Times New Roman"/>
          <w:sz w:val="24"/>
          <w:szCs w:val="24"/>
        </w:rPr>
      </w:pPr>
    </w:p>
    <w:p w14:paraId="2A7DA112" w14:textId="77777777" w:rsidR="001B76F7" w:rsidRDefault="001B76F7" w:rsidP="001B76F7">
      <w:pPr>
        <w:spacing w:line="480" w:lineRule="auto"/>
        <w:rPr>
          <w:rFonts w:ascii="Times New Roman" w:hAnsi="Times New Roman" w:cs="Times New Roman"/>
          <w:sz w:val="24"/>
          <w:szCs w:val="24"/>
        </w:rPr>
      </w:pPr>
    </w:p>
    <w:p w14:paraId="76A2A718" w14:textId="77777777" w:rsidR="001B76F7" w:rsidRDefault="001B76F7" w:rsidP="001B76F7">
      <w:pPr>
        <w:spacing w:line="480" w:lineRule="auto"/>
        <w:rPr>
          <w:rFonts w:ascii="Times New Roman" w:hAnsi="Times New Roman" w:cs="Times New Roman"/>
          <w:sz w:val="24"/>
          <w:szCs w:val="24"/>
        </w:rPr>
      </w:pPr>
    </w:p>
    <w:p w14:paraId="381E4535" w14:textId="77777777" w:rsidR="001B76F7" w:rsidRDefault="001B76F7" w:rsidP="001B76F7">
      <w:pPr>
        <w:spacing w:line="480" w:lineRule="auto"/>
        <w:rPr>
          <w:rFonts w:ascii="Times New Roman" w:hAnsi="Times New Roman" w:cs="Times New Roman"/>
          <w:sz w:val="24"/>
          <w:szCs w:val="24"/>
        </w:rPr>
      </w:pPr>
    </w:p>
    <w:p w14:paraId="6A5E82EF" w14:textId="77777777" w:rsidR="001B76F7" w:rsidRDefault="001B76F7" w:rsidP="001B76F7">
      <w:pPr>
        <w:spacing w:line="480" w:lineRule="auto"/>
        <w:rPr>
          <w:rFonts w:ascii="Times New Roman" w:hAnsi="Times New Roman" w:cs="Times New Roman"/>
          <w:sz w:val="24"/>
          <w:szCs w:val="24"/>
        </w:rPr>
      </w:pPr>
    </w:p>
    <w:p w14:paraId="7F99C445" w14:textId="77777777" w:rsidR="001B76F7" w:rsidRDefault="001B76F7" w:rsidP="001B76F7">
      <w:pPr>
        <w:spacing w:line="480" w:lineRule="auto"/>
        <w:rPr>
          <w:rFonts w:ascii="Times New Roman" w:hAnsi="Times New Roman" w:cs="Times New Roman"/>
          <w:sz w:val="24"/>
          <w:szCs w:val="24"/>
        </w:rPr>
      </w:pPr>
    </w:p>
    <w:p w14:paraId="57A34D93" w14:textId="77777777" w:rsidR="001B76F7" w:rsidRDefault="001B76F7" w:rsidP="001B76F7">
      <w:pPr>
        <w:spacing w:line="480" w:lineRule="auto"/>
        <w:rPr>
          <w:rFonts w:ascii="Times New Roman" w:hAnsi="Times New Roman" w:cs="Times New Roman"/>
          <w:sz w:val="24"/>
          <w:szCs w:val="24"/>
        </w:rPr>
      </w:pPr>
    </w:p>
    <w:p w14:paraId="794ECAA1" w14:textId="77777777" w:rsidR="001B76F7" w:rsidRDefault="001B76F7" w:rsidP="001B76F7">
      <w:pPr>
        <w:spacing w:line="480" w:lineRule="auto"/>
        <w:rPr>
          <w:rFonts w:ascii="Times New Roman" w:hAnsi="Times New Roman" w:cs="Times New Roman"/>
          <w:sz w:val="24"/>
          <w:szCs w:val="24"/>
        </w:rPr>
      </w:pPr>
    </w:p>
    <w:p w14:paraId="7979271D" w14:textId="77777777" w:rsidR="001B76F7" w:rsidRDefault="001B76F7" w:rsidP="001B76F7">
      <w:pPr>
        <w:spacing w:line="480" w:lineRule="auto"/>
        <w:jc w:val="center"/>
        <w:rPr>
          <w:rFonts w:ascii="Times New Roman" w:hAnsi="Times New Roman" w:cs="Times New Roman"/>
          <w:sz w:val="24"/>
          <w:szCs w:val="24"/>
        </w:rPr>
      </w:pPr>
    </w:p>
    <w:p w14:paraId="6C6592F1" w14:textId="77777777" w:rsidR="001B76F7" w:rsidRDefault="001B76F7" w:rsidP="001B76F7">
      <w:pPr>
        <w:spacing w:line="480" w:lineRule="auto"/>
        <w:rPr>
          <w:rFonts w:ascii="Times New Roman" w:hAnsi="Times New Roman" w:cs="Times New Roman"/>
          <w:sz w:val="24"/>
          <w:szCs w:val="24"/>
        </w:rPr>
      </w:pPr>
    </w:p>
    <w:p w14:paraId="147DFD61" w14:textId="00A2A453" w:rsidR="001B76F7" w:rsidRDefault="001B76F7" w:rsidP="001B76F7">
      <w:pPr>
        <w:spacing w:line="480" w:lineRule="auto"/>
        <w:jc w:val="center"/>
        <w:rPr>
          <w:rFonts w:ascii="Times New Roman" w:hAnsi="Times New Roman" w:cs="Times New Roman"/>
          <w:sz w:val="24"/>
          <w:szCs w:val="24"/>
        </w:rPr>
      </w:pPr>
      <w:r w:rsidRPr="001B76F7">
        <w:rPr>
          <w:rFonts w:ascii="Times New Roman" w:hAnsi="Times New Roman" w:cs="Times New Roman"/>
          <w:sz w:val="24"/>
          <w:szCs w:val="24"/>
        </w:rPr>
        <w:lastRenderedPageBreak/>
        <w:t xml:space="preserve">The Death </w:t>
      </w:r>
      <w:r>
        <w:rPr>
          <w:rFonts w:ascii="Times New Roman" w:hAnsi="Times New Roman" w:cs="Times New Roman"/>
          <w:sz w:val="24"/>
          <w:szCs w:val="24"/>
        </w:rPr>
        <w:t>o</w:t>
      </w:r>
      <w:r w:rsidRPr="001B76F7">
        <w:rPr>
          <w:rFonts w:ascii="Times New Roman" w:hAnsi="Times New Roman" w:cs="Times New Roman"/>
          <w:sz w:val="24"/>
          <w:szCs w:val="24"/>
        </w:rPr>
        <w:t>f Socrates</w:t>
      </w:r>
    </w:p>
    <w:p w14:paraId="40822F8D" w14:textId="3F038217" w:rsidR="00D46D3B" w:rsidRPr="00D46D3B" w:rsidRDefault="00D46D3B" w:rsidP="00D46D3B">
      <w:pPr>
        <w:spacing w:line="480" w:lineRule="auto"/>
        <w:ind w:firstLine="720"/>
        <w:rPr>
          <w:rFonts w:ascii="Times New Roman" w:hAnsi="Times New Roman" w:cs="Times New Roman"/>
          <w:sz w:val="24"/>
          <w:szCs w:val="24"/>
        </w:rPr>
      </w:pPr>
      <w:r w:rsidRPr="00D46D3B">
        <w:rPr>
          <w:rFonts w:ascii="Times New Roman" w:hAnsi="Times New Roman" w:cs="Times New Roman"/>
          <w:sz w:val="24"/>
          <w:szCs w:val="24"/>
        </w:rPr>
        <w:t xml:space="preserve">The trail and death of Socrates comparatively build an iconic circumstance in western civilization. During the 399 BCE, the prominent philosopher appeared before an Athenian judge </w:t>
      </w:r>
      <w:r>
        <w:rPr>
          <w:rFonts w:ascii="Times New Roman" w:hAnsi="Times New Roman" w:cs="Times New Roman"/>
          <w:sz w:val="24"/>
          <w:szCs w:val="24"/>
        </w:rPr>
        <w:t>to answer</w:t>
      </w:r>
      <w:r w:rsidRPr="00D46D3B">
        <w:rPr>
          <w:rFonts w:ascii="Times New Roman" w:hAnsi="Times New Roman" w:cs="Times New Roman"/>
          <w:sz w:val="24"/>
          <w:szCs w:val="24"/>
        </w:rPr>
        <w:t xml:space="preserve"> serious charges. The charges included subversion of the youths of the city and impiety. The views that still live today were created by close followers, Xenophon, and Plato who contributed to exuberant pieces of art and literature because </w:t>
      </w:r>
      <w:r>
        <w:rPr>
          <w:rFonts w:ascii="Times New Roman" w:hAnsi="Times New Roman" w:cs="Times New Roman"/>
          <w:sz w:val="24"/>
          <w:szCs w:val="24"/>
        </w:rPr>
        <w:t>they were</w:t>
      </w:r>
      <w:r w:rsidRPr="00D46D3B">
        <w:rPr>
          <w:rFonts w:ascii="Times New Roman" w:hAnsi="Times New Roman" w:cs="Times New Roman"/>
          <w:sz w:val="24"/>
          <w:szCs w:val="24"/>
        </w:rPr>
        <w:t xml:space="preserve"> valuable m</w:t>
      </w:r>
      <w:r>
        <w:rPr>
          <w:rFonts w:ascii="Times New Roman" w:hAnsi="Times New Roman" w:cs="Times New Roman"/>
          <w:sz w:val="24"/>
          <w:szCs w:val="24"/>
        </w:rPr>
        <w:t>en</w:t>
      </w:r>
      <w:r w:rsidRPr="00D46D3B">
        <w:rPr>
          <w:rFonts w:ascii="Times New Roman" w:hAnsi="Times New Roman" w:cs="Times New Roman"/>
          <w:sz w:val="24"/>
          <w:szCs w:val="24"/>
        </w:rPr>
        <w:t xml:space="preserve"> who deiced to put </w:t>
      </w:r>
      <w:r>
        <w:rPr>
          <w:rFonts w:ascii="Times New Roman" w:hAnsi="Times New Roman" w:cs="Times New Roman"/>
          <w:sz w:val="24"/>
          <w:szCs w:val="24"/>
        </w:rPr>
        <w:t>their</w:t>
      </w:r>
      <w:r w:rsidRPr="00D46D3B">
        <w:rPr>
          <w:rFonts w:ascii="Times New Roman" w:hAnsi="Times New Roman" w:cs="Times New Roman"/>
          <w:sz w:val="24"/>
          <w:szCs w:val="24"/>
        </w:rPr>
        <w:t xml:space="preserve"> lips to a poisonous cup that contained hemlock. Socrates was sentenced to death </w:t>
      </w:r>
    </w:p>
    <w:p w14:paraId="5D66FA47" w14:textId="547FF72B" w:rsidR="00D46D3B" w:rsidRPr="00D46D3B" w:rsidRDefault="00D46D3B" w:rsidP="00D46D3B">
      <w:pPr>
        <w:spacing w:line="480" w:lineRule="auto"/>
        <w:ind w:firstLine="720"/>
        <w:rPr>
          <w:rFonts w:ascii="Times New Roman" w:hAnsi="Times New Roman" w:cs="Times New Roman"/>
          <w:sz w:val="24"/>
          <w:szCs w:val="24"/>
        </w:rPr>
      </w:pPr>
      <w:r w:rsidRPr="00D46D3B">
        <w:rPr>
          <w:rFonts w:ascii="Times New Roman" w:hAnsi="Times New Roman" w:cs="Times New Roman"/>
          <w:sz w:val="24"/>
          <w:szCs w:val="24"/>
        </w:rPr>
        <w:t xml:space="preserve">Robbin Waterfield new these myths and decided to investigate the real Greek sources and demonstrated in his book “why Socrates </w:t>
      </w:r>
      <w:r>
        <w:rPr>
          <w:rFonts w:ascii="Times New Roman" w:hAnsi="Times New Roman" w:cs="Times New Roman"/>
          <w:sz w:val="24"/>
          <w:szCs w:val="24"/>
        </w:rPr>
        <w:t>D</w:t>
      </w:r>
      <w:r w:rsidRPr="00D46D3B">
        <w:rPr>
          <w:rFonts w:ascii="Times New Roman" w:hAnsi="Times New Roman" w:cs="Times New Roman"/>
          <w:sz w:val="24"/>
          <w:szCs w:val="24"/>
        </w:rPr>
        <w:t xml:space="preserve">ied” he presents a new Socrates by separating the legend and </w:t>
      </w:r>
      <w:r>
        <w:rPr>
          <w:rFonts w:ascii="Times New Roman" w:hAnsi="Times New Roman" w:cs="Times New Roman"/>
          <w:sz w:val="24"/>
          <w:szCs w:val="24"/>
        </w:rPr>
        <w:t xml:space="preserve">the man </w:t>
      </w:r>
      <w:r w:rsidRPr="00D46D3B">
        <w:rPr>
          <w:rFonts w:ascii="Times New Roman" w:hAnsi="Times New Roman" w:cs="Times New Roman"/>
          <w:sz w:val="24"/>
          <w:szCs w:val="24"/>
        </w:rPr>
        <w:t xml:space="preserve">himself. As Waterfield pens down the story the charges of corrupting you men of Athens and impiety were strong enough to subject one to a death sentence, however, the juries accused Socrates of more than that. </w:t>
      </w:r>
      <w:proofErr w:type="spellStart"/>
      <w:r w:rsidRPr="00D46D3B">
        <w:rPr>
          <w:rFonts w:ascii="Times New Roman" w:hAnsi="Times New Roman" w:cs="Times New Roman"/>
          <w:sz w:val="24"/>
          <w:szCs w:val="24"/>
        </w:rPr>
        <w:t>Waterfield</w:t>
      </w:r>
      <w:proofErr w:type="spellEnd"/>
      <w:r>
        <w:rPr>
          <w:rFonts w:ascii="Times New Roman" w:hAnsi="Times New Roman" w:cs="Times New Roman"/>
          <w:sz w:val="24"/>
          <w:szCs w:val="24"/>
        </w:rPr>
        <w:t xml:space="preserve"> (2010) adds</w:t>
      </w:r>
      <w:r w:rsidRPr="00D46D3B">
        <w:rPr>
          <w:rFonts w:ascii="Times New Roman" w:hAnsi="Times New Roman" w:cs="Times New Roman"/>
          <w:sz w:val="24"/>
          <w:szCs w:val="24"/>
        </w:rPr>
        <w:t xml:space="preserve"> that the prosecutors claimed that Socrates was more than just a guru of a troublesome sect, and an atheist </w:t>
      </w:r>
      <w:r>
        <w:rPr>
          <w:rFonts w:ascii="Times New Roman" w:hAnsi="Times New Roman" w:cs="Times New Roman"/>
          <w:sz w:val="24"/>
          <w:szCs w:val="24"/>
        </w:rPr>
        <w:t>and</w:t>
      </w:r>
      <w:r w:rsidRPr="00D46D3B">
        <w:rPr>
          <w:rFonts w:ascii="Times New Roman" w:hAnsi="Times New Roman" w:cs="Times New Roman"/>
          <w:sz w:val="24"/>
          <w:szCs w:val="24"/>
        </w:rPr>
        <w:t xml:space="preserve"> an elitist enriched with politically discorded characters, and he was the man behind the mentoring of those people who were responsible for defeat during the Peloponnesian war. Waterfield writes that the claims of the prosecutors were not without substance, for Xenophon and Plato who formed a close company with Socrates. They iodized Socrates as students, while the hawkish, Alcibiades and rudely self-serving general, had caused a brink of military disaster to Athens. As Waterfield conceptually demonstrates using an indulgent historical narrative, there was some substantial truth according to the Athenian perspective to the charges laid upon Socrates. </w:t>
      </w:r>
    </w:p>
    <w:p w14:paraId="529C6FA0" w14:textId="255F42A5" w:rsidR="00D46D3B" w:rsidRPr="00D46D3B" w:rsidRDefault="00D46D3B" w:rsidP="00D46D3B">
      <w:pPr>
        <w:spacing w:line="480" w:lineRule="auto"/>
        <w:ind w:firstLine="720"/>
        <w:rPr>
          <w:rFonts w:ascii="Times New Roman" w:hAnsi="Times New Roman" w:cs="Times New Roman"/>
          <w:sz w:val="24"/>
          <w:szCs w:val="24"/>
        </w:rPr>
      </w:pPr>
      <w:r w:rsidRPr="00D46D3B">
        <w:rPr>
          <w:rFonts w:ascii="Times New Roman" w:hAnsi="Times New Roman" w:cs="Times New Roman"/>
          <w:sz w:val="24"/>
          <w:szCs w:val="24"/>
        </w:rPr>
        <w:t xml:space="preserve">The trial of Socrates took part in phases as a suitable response to troubled ages. It was at the time when Athens was healing from a devastating war and facing turbulent social transformations. According to the authorities, Socrates companions were directly linked and </w:t>
      </w:r>
      <w:r w:rsidRPr="00D46D3B">
        <w:rPr>
          <w:rFonts w:ascii="Times New Roman" w:hAnsi="Times New Roman" w:cs="Times New Roman"/>
          <w:sz w:val="24"/>
          <w:szCs w:val="24"/>
        </w:rPr>
        <w:lastRenderedPageBreak/>
        <w:t xml:space="preserve">deemed as people who were the face of these troubles. Their actions and words judiciously gauged in proper context and sifted as </w:t>
      </w:r>
      <w:r w:rsidR="007D3F8A">
        <w:rPr>
          <w:rFonts w:ascii="Times New Roman" w:hAnsi="Times New Roman" w:cs="Times New Roman"/>
          <w:sz w:val="24"/>
          <w:szCs w:val="24"/>
        </w:rPr>
        <w:t xml:space="preserve">they </w:t>
      </w:r>
      <w:r w:rsidRPr="00D46D3B">
        <w:rPr>
          <w:rFonts w:ascii="Times New Roman" w:hAnsi="Times New Roman" w:cs="Times New Roman"/>
          <w:sz w:val="24"/>
          <w:szCs w:val="24"/>
        </w:rPr>
        <w:t xml:space="preserve">were not limited to portraying Socrates as a flesh and blood element but also give appropriate medium through which to examine the trial and the entire history of the time. </w:t>
      </w:r>
    </w:p>
    <w:p w14:paraId="5673344D" w14:textId="77777777" w:rsidR="00D46D3B" w:rsidRPr="00D46D3B" w:rsidRDefault="00D46D3B" w:rsidP="00D46D3B">
      <w:pPr>
        <w:spacing w:line="480" w:lineRule="auto"/>
        <w:ind w:firstLine="720"/>
        <w:rPr>
          <w:rFonts w:ascii="Times New Roman" w:hAnsi="Times New Roman" w:cs="Times New Roman"/>
          <w:sz w:val="24"/>
          <w:szCs w:val="24"/>
        </w:rPr>
      </w:pPr>
      <w:r w:rsidRPr="00D46D3B">
        <w:rPr>
          <w:rFonts w:ascii="Times New Roman" w:hAnsi="Times New Roman" w:cs="Times New Roman"/>
          <w:sz w:val="24"/>
          <w:szCs w:val="24"/>
        </w:rPr>
        <w:t xml:space="preserve">The relevance of Waterfield’s adequately elaborated and fascinating book is that he utilizes the death of Socrates to introduce a marvelous picture of the real Athens during the 5th century. His satisfaction is that for one to comprehend the demise of Socrates, one should have a wide comprehension of the city of Athens, its politics, its legal structures, the city’s clever youths, the city’s generation of the rich, the aristocratic culture of partying late in the night and more particularly its war. In a clear view of the Peloponnesian war like a general reader to the book will notice, Waterfield constructs a vivid portrait of a restless, power-hungry democracy that emerged under unbearable pressures via the city’s exhaustive war with Sparta and subjected itself to the mercy of ambitious and unscrupulous politicians (Waterfield, 2010). They were not the least in the setting of the Alcibiades, national traitor, mercurial military commander, fashion icon as well as sexually ravening bon vivant. </w:t>
      </w:r>
    </w:p>
    <w:p w14:paraId="1CAA4C63" w14:textId="79AE523F" w:rsidR="00D46D3B" w:rsidRPr="00D46D3B" w:rsidRDefault="00D46D3B" w:rsidP="00D46D3B">
      <w:pPr>
        <w:spacing w:line="480" w:lineRule="auto"/>
        <w:ind w:firstLine="720"/>
        <w:rPr>
          <w:rFonts w:ascii="Times New Roman" w:hAnsi="Times New Roman" w:cs="Times New Roman"/>
          <w:sz w:val="24"/>
          <w:szCs w:val="24"/>
        </w:rPr>
      </w:pPr>
      <w:r w:rsidRPr="00D46D3B">
        <w:rPr>
          <w:rFonts w:ascii="Times New Roman" w:hAnsi="Times New Roman" w:cs="Times New Roman"/>
          <w:sz w:val="24"/>
          <w:szCs w:val="24"/>
        </w:rPr>
        <w:t xml:space="preserve">The most crucial reason that led to the condemnation of Socrates, Waterfield argues that was forming alliances with the youthful generation of men who were full of controversies such as the Alcibiades. He expertly draws the probable of anti-democratic leanings in </w:t>
      </w:r>
      <w:r w:rsidR="007D3F8A">
        <w:rPr>
          <w:rFonts w:ascii="Times New Roman" w:hAnsi="Times New Roman" w:cs="Times New Roman"/>
          <w:sz w:val="24"/>
          <w:szCs w:val="24"/>
        </w:rPr>
        <w:t>So</w:t>
      </w:r>
      <w:r w:rsidRPr="00D46D3B">
        <w:rPr>
          <w:rFonts w:ascii="Times New Roman" w:hAnsi="Times New Roman" w:cs="Times New Roman"/>
          <w:sz w:val="24"/>
          <w:szCs w:val="24"/>
        </w:rPr>
        <w:t>crate</w:t>
      </w:r>
      <w:r w:rsidR="007D3F8A">
        <w:rPr>
          <w:rFonts w:ascii="Times New Roman" w:hAnsi="Times New Roman" w:cs="Times New Roman"/>
          <w:sz w:val="24"/>
          <w:szCs w:val="24"/>
        </w:rPr>
        <w:t>s’s</w:t>
      </w:r>
      <w:r w:rsidRPr="00D46D3B">
        <w:rPr>
          <w:rFonts w:ascii="Times New Roman" w:hAnsi="Times New Roman" w:cs="Times New Roman"/>
          <w:sz w:val="24"/>
          <w:szCs w:val="24"/>
        </w:rPr>
        <w:t xml:space="preserve"> clear demonstration of the most brutal oligarchic movements that swallowed the Athenian city between 404 and 411. Waterfield identifies Critias as a significant bloody figure during the second coup, was mentored by Socrates. In 399 Socrates was an unaccomplished business, he was sore that caused pain to hard restored democracy. That is the primary reason Socrates had to die, writes Waterfield</w:t>
      </w:r>
      <w:r w:rsidR="007D3F8A">
        <w:rPr>
          <w:rFonts w:ascii="Times New Roman" w:hAnsi="Times New Roman" w:cs="Times New Roman"/>
          <w:sz w:val="24"/>
          <w:szCs w:val="24"/>
        </w:rPr>
        <w:t>.</w:t>
      </w:r>
    </w:p>
    <w:p w14:paraId="0900D18D" w14:textId="4C412058" w:rsidR="001B76F7" w:rsidRPr="001B76F7" w:rsidRDefault="00D46D3B" w:rsidP="00D46D3B">
      <w:pPr>
        <w:spacing w:line="480" w:lineRule="auto"/>
        <w:ind w:firstLine="720"/>
        <w:rPr>
          <w:rFonts w:ascii="Times New Roman" w:hAnsi="Times New Roman" w:cs="Times New Roman"/>
          <w:sz w:val="24"/>
          <w:szCs w:val="24"/>
        </w:rPr>
      </w:pPr>
      <w:r w:rsidRPr="00D46D3B">
        <w:rPr>
          <w:rFonts w:ascii="Times New Roman" w:hAnsi="Times New Roman" w:cs="Times New Roman"/>
          <w:sz w:val="24"/>
          <w:szCs w:val="24"/>
        </w:rPr>
        <w:lastRenderedPageBreak/>
        <w:t>The intrigues of Waterfield help in answering the questions that as a class we have been conjuring with the Apology and Crito. Waterfield’s intriguing theory argues that the portrait related to Socrates’s giving himself as the scapegoat. Socrates is used for self-sacrifice to provide the remedy to the wounds of the hurt city-state of Athens. Therefore, the writings of the book are relevant to the questions that we have been answering as highlighted by Waterfield. Additionally, the work of Waterfield provides us with an opportunity to strip away the obstacles that have denied us the chance to understand the real Socrates.</w:t>
      </w:r>
    </w:p>
    <w:p w14:paraId="18E30A4B" w14:textId="77777777" w:rsidR="001B76F7" w:rsidRPr="001B76F7" w:rsidRDefault="001B76F7" w:rsidP="001B76F7">
      <w:pPr>
        <w:spacing w:line="480" w:lineRule="auto"/>
        <w:rPr>
          <w:rFonts w:ascii="Times New Roman" w:hAnsi="Times New Roman" w:cs="Times New Roman"/>
          <w:sz w:val="24"/>
          <w:szCs w:val="24"/>
        </w:rPr>
      </w:pPr>
    </w:p>
    <w:p w14:paraId="224470AB" w14:textId="77777777" w:rsidR="001B76F7" w:rsidRPr="001B76F7" w:rsidRDefault="001B76F7" w:rsidP="001B76F7">
      <w:pPr>
        <w:spacing w:line="480" w:lineRule="auto"/>
        <w:rPr>
          <w:rFonts w:ascii="Times New Roman" w:hAnsi="Times New Roman" w:cs="Times New Roman"/>
          <w:sz w:val="24"/>
          <w:szCs w:val="24"/>
        </w:rPr>
      </w:pPr>
    </w:p>
    <w:p w14:paraId="2C0959FD" w14:textId="77777777" w:rsidR="001B76F7" w:rsidRPr="001B76F7" w:rsidRDefault="001B76F7" w:rsidP="001B76F7">
      <w:pPr>
        <w:spacing w:line="480" w:lineRule="auto"/>
        <w:rPr>
          <w:rFonts w:ascii="Times New Roman" w:hAnsi="Times New Roman" w:cs="Times New Roman"/>
          <w:sz w:val="24"/>
          <w:szCs w:val="24"/>
        </w:rPr>
      </w:pPr>
    </w:p>
    <w:p w14:paraId="6630D413" w14:textId="77777777" w:rsidR="001B76F7" w:rsidRPr="001B76F7" w:rsidRDefault="001B76F7" w:rsidP="001B76F7">
      <w:pPr>
        <w:spacing w:line="480" w:lineRule="auto"/>
        <w:rPr>
          <w:rFonts w:ascii="Times New Roman" w:hAnsi="Times New Roman" w:cs="Times New Roman"/>
          <w:sz w:val="24"/>
          <w:szCs w:val="24"/>
        </w:rPr>
      </w:pPr>
    </w:p>
    <w:p w14:paraId="3E142FCB" w14:textId="77777777" w:rsidR="001B76F7" w:rsidRPr="001B76F7" w:rsidRDefault="001B76F7" w:rsidP="001B76F7">
      <w:pPr>
        <w:spacing w:line="480" w:lineRule="auto"/>
        <w:rPr>
          <w:rFonts w:ascii="Times New Roman" w:hAnsi="Times New Roman" w:cs="Times New Roman"/>
          <w:sz w:val="24"/>
          <w:szCs w:val="24"/>
        </w:rPr>
      </w:pPr>
    </w:p>
    <w:p w14:paraId="15C498AE" w14:textId="77777777" w:rsidR="001B76F7" w:rsidRPr="001B76F7" w:rsidRDefault="001B76F7" w:rsidP="001B76F7">
      <w:pPr>
        <w:spacing w:line="480" w:lineRule="auto"/>
        <w:rPr>
          <w:rFonts w:ascii="Times New Roman" w:hAnsi="Times New Roman" w:cs="Times New Roman"/>
          <w:sz w:val="24"/>
          <w:szCs w:val="24"/>
        </w:rPr>
      </w:pPr>
    </w:p>
    <w:p w14:paraId="600E96C2" w14:textId="77777777" w:rsidR="001B76F7" w:rsidRPr="001B76F7" w:rsidRDefault="001B76F7" w:rsidP="001B76F7">
      <w:pPr>
        <w:spacing w:line="480" w:lineRule="auto"/>
        <w:rPr>
          <w:rFonts w:ascii="Times New Roman" w:hAnsi="Times New Roman" w:cs="Times New Roman"/>
          <w:sz w:val="24"/>
          <w:szCs w:val="24"/>
        </w:rPr>
      </w:pPr>
    </w:p>
    <w:p w14:paraId="5098488A" w14:textId="77777777" w:rsidR="001B76F7" w:rsidRPr="001B76F7" w:rsidRDefault="001B76F7" w:rsidP="001B76F7">
      <w:pPr>
        <w:spacing w:line="480" w:lineRule="auto"/>
        <w:rPr>
          <w:rFonts w:ascii="Times New Roman" w:hAnsi="Times New Roman" w:cs="Times New Roman"/>
          <w:sz w:val="24"/>
          <w:szCs w:val="24"/>
        </w:rPr>
      </w:pPr>
    </w:p>
    <w:p w14:paraId="5EF4602D" w14:textId="77777777" w:rsidR="001B76F7" w:rsidRPr="001B76F7" w:rsidRDefault="001B76F7" w:rsidP="001B76F7">
      <w:pPr>
        <w:spacing w:line="480" w:lineRule="auto"/>
        <w:rPr>
          <w:rFonts w:ascii="Times New Roman" w:hAnsi="Times New Roman" w:cs="Times New Roman"/>
          <w:sz w:val="24"/>
          <w:szCs w:val="24"/>
        </w:rPr>
      </w:pPr>
    </w:p>
    <w:p w14:paraId="6A3EB17E" w14:textId="77777777" w:rsidR="007D3F8A" w:rsidRDefault="007D3F8A" w:rsidP="00354D78">
      <w:pPr>
        <w:spacing w:line="480" w:lineRule="auto"/>
        <w:rPr>
          <w:rFonts w:ascii="Times New Roman" w:hAnsi="Times New Roman" w:cs="Times New Roman"/>
          <w:sz w:val="24"/>
          <w:szCs w:val="24"/>
        </w:rPr>
      </w:pPr>
    </w:p>
    <w:p w14:paraId="6986C97E" w14:textId="77777777" w:rsidR="00354D78" w:rsidRDefault="00354D78">
      <w:pPr>
        <w:rPr>
          <w:rFonts w:ascii="Times New Roman" w:hAnsi="Times New Roman" w:cs="Times New Roman"/>
          <w:sz w:val="24"/>
          <w:szCs w:val="24"/>
        </w:rPr>
      </w:pPr>
      <w:r>
        <w:rPr>
          <w:rFonts w:ascii="Times New Roman" w:hAnsi="Times New Roman" w:cs="Times New Roman"/>
          <w:sz w:val="24"/>
          <w:szCs w:val="24"/>
        </w:rPr>
        <w:br w:type="page"/>
      </w:r>
    </w:p>
    <w:p w14:paraId="2EC6252F" w14:textId="4C3A0962" w:rsidR="00BC6926" w:rsidRPr="001B76F7" w:rsidRDefault="001B76F7" w:rsidP="00D46D3B">
      <w:pPr>
        <w:spacing w:line="480" w:lineRule="auto"/>
        <w:jc w:val="center"/>
        <w:rPr>
          <w:rFonts w:ascii="Times New Roman" w:hAnsi="Times New Roman" w:cs="Times New Roman"/>
          <w:sz w:val="24"/>
          <w:szCs w:val="24"/>
        </w:rPr>
      </w:pPr>
      <w:bookmarkStart w:id="0" w:name="_GoBack"/>
      <w:bookmarkEnd w:id="0"/>
      <w:r w:rsidRPr="001B76F7">
        <w:rPr>
          <w:rFonts w:ascii="Times New Roman" w:hAnsi="Times New Roman" w:cs="Times New Roman"/>
          <w:sz w:val="24"/>
          <w:szCs w:val="24"/>
        </w:rPr>
        <w:lastRenderedPageBreak/>
        <w:t>References</w:t>
      </w:r>
    </w:p>
    <w:p w14:paraId="2BAC71C3" w14:textId="77777777" w:rsidR="001B76F7" w:rsidRPr="001B76F7" w:rsidRDefault="001B76F7" w:rsidP="001B76F7">
      <w:pPr>
        <w:spacing w:line="480" w:lineRule="auto"/>
        <w:rPr>
          <w:rFonts w:ascii="Times New Roman" w:hAnsi="Times New Roman" w:cs="Times New Roman"/>
          <w:sz w:val="24"/>
          <w:szCs w:val="24"/>
        </w:rPr>
      </w:pPr>
      <w:r w:rsidRPr="001B76F7">
        <w:rPr>
          <w:rFonts w:ascii="Times New Roman" w:hAnsi="Times New Roman" w:cs="Times New Roman"/>
          <w:sz w:val="24"/>
          <w:szCs w:val="24"/>
        </w:rPr>
        <w:t>Waterfield, R., (2010). Why Socrates Died: Dispelling the Myths 89(144)1-280.</w:t>
      </w:r>
    </w:p>
    <w:p w14:paraId="75DFF44F" w14:textId="77777777" w:rsidR="001B76F7" w:rsidRPr="001B76F7" w:rsidRDefault="001B76F7" w:rsidP="001B76F7">
      <w:pPr>
        <w:spacing w:line="480" w:lineRule="auto"/>
        <w:rPr>
          <w:rFonts w:ascii="Times New Roman" w:hAnsi="Times New Roman" w:cs="Times New Roman"/>
          <w:sz w:val="24"/>
          <w:szCs w:val="24"/>
        </w:rPr>
      </w:pPr>
    </w:p>
    <w:sectPr w:rsidR="001B76F7" w:rsidRPr="001B76F7" w:rsidSect="001B76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9D6E30" w14:textId="77777777" w:rsidR="007A1660" w:rsidRDefault="007A1660" w:rsidP="001B76F7">
      <w:pPr>
        <w:spacing w:after="0" w:line="240" w:lineRule="auto"/>
      </w:pPr>
      <w:r>
        <w:separator/>
      </w:r>
    </w:p>
  </w:endnote>
  <w:endnote w:type="continuationSeparator" w:id="0">
    <w:p w14:paraId="28767F96" w14:textId="77777777" w:rsidR="007A1660" w:rsidRDefault="007A1660" w:rsidP="001B7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CD1DFE" w14:textId="77777777" w:rsidR="007A1660" w:rsidRDefault="007A1660" w:rsidP="001B76F7">
      <w:pPr>
        <w:spacing w:after="0" w:line="240" w:lineRule="auto"/>
      </w:pPr>
      <w:r>
        <w:separator/>
      </w:r>
    </w:p>
  </w:footnote>
  <w:footnote w:type="continuationSeparator" w:id="0">
    <w:p w14:paraId="5BD592D5" w14:textId="77777777" w:rsidR="007A1660" w:rsidRDefault="007A1660" w:rsidP="001B76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C9EC0D" w14:textId="7FB047B3" w:rsidR="001B76F7" w:rsidRDefault="001B76F7">
    <w:pPr>
      <w:pStyle w:val="Header"/>
    </w:pPr>
    <w:r w:rsidRPr="001B76F7">
      <w:rPr>
        <w:rFonts w:ascii="Times New Roman" w:hAnsi="Times New Roman" w:cs="Times New Roman"/>
        <w:sz w:val="24"/>
        <w:szCs w:val="24"/>
      </w:rPr>
      <w:t xml:space="preserve">THE DEATH OF SOCRATES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354D78">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A05207" w14:textId="0BA993F2" w:rsidR="001B76F7" w:rsidRPr="001B76F7" w:rsidRDefault="001B76F7">
    <w:pPr>
      <w:pStyle w:val="Header"/>
      <w:rPr>
        <w:rFonts w:ascii="Times New Roman" w:hAnsi="Times New Roman" w:cs="Times New Roman"/>
        <w:sz w:val="24"/>
        <w:szCs w:val="24"/>
      </w:rPr>
    </w:pPr>
    <w:r w:rsidRPr="001B76F7">
      <w:rPr>
        <w:rFonts w:ascii="Times New Roman" w:hAnsi="Times New Roman" w:cs="Times New Roman"/>
        <w:sz w:val="24"/>
        <w:szCs w:val="24"/>
      </w:rPr>
      <w:t xml:space="preserve">Running head: THE DEATH OF SOCRATES </w:t>
    </w:r>
    <w:r>
      <w:rPr>
        <w:rFonts w:ascii="Times New Roman" w:hAnsi="Times New Roman" w:cs="Times New Roman"/>
        <w:sz w:val="24"/>
        <w:szCs w:val="24"/>
      </w:rPr>
      <w:tab/>
    </w:r>
    <w:r>
      <w:rPr>
        <w:rFonts w:ascii="Times New Roman" w:hAnsi="Times New Roman" w:cs="Times New Roman"/>
        <w:sz w:val="24"/>
        <w:szCs w:val="24"/>
      </w:rPr>
      <w:tab/>
    </w:r>
    <w:r w:rsidRPr="001B76F7">
      <w:rPr>
        <w:rFonts w:ascii="Times New Roman" w:hAnsi="Times New Roman" w:cs="Times New Roman"/>
        <w:sz w:val="24"/>
        <w:szCs w:val="24"/>
      </w:rPr>
      <w:fldChar w:fldCharType="begin"/>
    </w:r>
    <w:r w:rsidRPr="001B76F7">
      <w:rPr>
        <w:rFonts w:ascii="Times New Roman" w:hAnsi="Times New Roman" w:cs="Times New Roman"/>
        <w:sz w:val="24"/>
        <w:szCs w:val="24"/>
      </w:rPr>
      <w:instrText xml:space="preserve"> PAGE   \* MERGEFORMAT </w:instrText>
    </w:r>
    <w:r w:rsidRPr="001B76F7">
      <w:rPr>
        <w:rFonts w:ascii="Times New Roman" w:hAnsi="Times New Roman" w:cs="Times New Roman"/>
        <w:sz w:val="24"/>
        <w:szCs w:val="24"/>
      </w:rPr>
      <w:fldChar w:fldCharType="separate"/>
    </w:r>
    <w:r w:rsidR="00354D78">
      <w:rPr>
        <w:rFonts w:ascii="Times New Roman" w:hAnsi="Times New Roman" w:cs="Times New Roman"/>
        <w:noProof/>
        <w:sz w:val="24"/>
        <w:szCs w:val="24"/>
      </w:rPr>
      <w:t>1</w:t>
    </w:r>
    <w:r w:rsidRPr="001B76F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DC5"/>
    <w:rsid w:val="000C223D"/>
    <w:rsid w:val="00185191"/>
    <w:rsid w:val="001B76F7"/>
    <w:rsid w:val="00354D78"/>
    <w:rsid w:val="006A3CEC"/>
    <w:rsid w:val="006E2E44"/>
    <w:rsid w:val="00717DC5"/>
    <w:rsid w:val="00753359"/>
    <w:rsid w:val="00774138"/>
    <w:rsid w:val="007A1660"/>
    <w:rsid w:val="007D3F8A"/>
    <w:rsid w:val="007F1960"/>
    <w:rsid w:val="00BC6926"/>
    <w:rsid w:val="00D46D3B"/>
    <w:rsid w:val="00DA3677"/>
    <w:rsid w:val="00F45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85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6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6F7"/>
  </w:style>
  <w:style w:type="paragraph" w:styleId="Footer">
    <w:name w:val="footer"/>
    <w:basedOn w:val="Normal"/>
    <w:link w:val="FooterChar"/>
    <w:uiPriority w:val="99"/>
    <w:unhideWhenUsed/>
    <w:rsid w:val="001B7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6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6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6F7"/>
  </w:style>
  <w:style w:type="paragraph" w:styleId="Footer">
    <w:name w:val="footer"/>
    <w:basedOn w:val="Normal"/>
    <w:link w:val="FooterChar"/>
    <w:uiPriority w:val="99"/>
    <w:unhideWhenUsed/>
    <w:rsid w:val="001B7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2</cp:revision>
  <dcterms:created xsi:type="dcterms:W3CDTF">2019-04-25T06:19:00Z</dcterms:created>
  <dcterms:modified xsi:type="dcterms:W3CDTF">2019-04-25T11:06:00Z</dcterms:modified>
</cp:coreProperties>
</file>